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1F" w:rsidRDefault="00D6461F" w:rsidP="00D6461F">
      <w:pPr>
        <w:pStyle w:val="NormalWeb"/>
        <w:rPr>
          <w:lang w:val="fr-FR"/>
        </w:rPr>
      </w:pPr>
      <w:r>
        <w:rPr>
          <w:lang w:val="fr-FR"/>
        </w:rPr>
        <w:t>L’Association canadienne du commerce des valeurs mobilières (ACCVM) a le plaisir d’annoncer que Lori </w:t>
      </w:r>
      <w:proofErr w:type="spellStart"/>
      <w:r>
        <w:rPr>
          <w:lang w:val="fr-FR"/>
        </w:rPr>
        <w:t>Pinkowski</w:t>
      </w:r>
      <w:proofErr w:type="spellEnd"/>
      <w:r>
        <w:rPr>
          <w:lang w:val="fr-FR"/>
        </w:rPr>
        <w:t xml:space="preserve">, gestionnaire principale de portefeuille et première vice-présidente, Groupe gestion privée chez Raymond James </w:t>
      </w:r>
      <w:proofErr w:type="spellStart"/>
      <w:r>
        <w:rPr>
          <w:lang w:val="fr-FR"/>
        </w:rPr>
        <w:t>ltée</w:t>
      </w:r>
      <w:proofErr w:type="spellEnd"/>
      <w:r>
        <w:rPr>
          <w:lang w:val="fr-FR"/>
        </w:rPr>
        <w:t xml:space="preserve">, est la lauréate 2016 du </w:t>
      </w:r>
      <w:r>
        <w:rPr>
          <w:rStyle w:val="Emphasis"/>
          <w:lang w:val="fr-FR"/>
        </w:rPr>
        <w:t>Prix du leader de moins de 40 ans de l’ACCVM</w:t>
      </w:r>
      <w:r>
        <w:rPr>
          <w:lang w:val="fr-FR"/>
        </w:rPr>
        <w:t xml:space="preserve">. L’annonce a été faite lors d’une réception à Toronto organisée par </w:t>
      </w:r>
      <w:proofErr w:type="spellStart"/>
      <w:r>
        <w:rPr>
          <w:lang w:val="fr-FR"/>
        </w:rPr>
        <w:t>Smarten</w:t>
      </w:r>
      <w:proofErr w:type="spellEnd"/>
      <w:r>
        <w:rPr>
          <w:lang w:val="fr-FR"/>
        </w:rPr>
        <w:t xml:space="preserve"> Up Institute et </w:t>
      </w:r>
      <w:r>
        <w:rPr>
          <w:rStyle w:val="Emphasis"/>
          <w:lang w:val="fr-FR"/>
        </w:rPr>
        <w:t xml:space="preserve">Investment </w:t>
      </w:r>
      <w:proofErr w:type="spellStart"/>
      <w:r>
        <w:rPr>
          <w:rStyle w:val="Emphasis"/>
          <w:lang w:val="fr-FR"/>
        </w:rPr>
        <w:t>Executive</w:t>
      </w:r>
      <w:proofErr w:type="spellEnd"/>
      <w:r>
        <w:rPr>
          <w:lang w:val="fr-FR"/>
        </w:rPr>
        <w:t>, qui sont des commanditaires et sympathisants de longue date du prix. </w:t>
      </w:r>
    </w:p>
    <w:p w:rsidR="00D6461F" w:rsidRDefault="00D6461F" w:rsidP="00D6461F">
      <w:pPr>
        <w:pStyle w:val="NormalWeb"/>
        <w:rPr>
          <w:lang w:val="fr-FR"/>
        </w:rPr>
      </w:pPr>
      <w:r>
        <w:rPr>
          <w:lang w:val="fr-FR"/>
        </w:rPr>
        <w:t xml:space="preserve">Le </w:t>
      </w:r>
      <w:r>
        <w:rPr>
          <w:rStyle w:val="Emphasis"/>
          <w:lang w:val="fr-FR"/>
        </w:rPr>
        <w:t>Prix du leader de moins de 40 ans de l’ACCVM</w:t>
      </w:r>
      <w:r>
        <w:rPr>
          <w:lang w:val="fr-FR"/>
        </w:rPr>
        <w:t xml:space="preserve"> salue et rend hommage à la nouvelle génération de jeunes professionnels très talentueux et hautement motivés dont le dynamisme, le dévouement, les qualités et réalisations ont rehaussé l’image du secteur des valeurs mobilières et des services financiers. </w:t>
      </w:r>
    </w:p>
    <w:p w:rsidR="00D6461F" w:rsidRDefault="00D6461F" w:rsidP="00D6461F">
      <w:pPr>
        <w:pStyle w:val="NormalWeb"/>
        <w:rPr>
          <w:lang w:val="fr-FR"/>
        </w:rPr>
      </w:pPr>
      <w:r>
        <w:rPr>
          <w:lang w:val="fr-FR"/>
        </w:rPr>
        <w:t xml:space="preserve">« J’ai eu la chance de franchir plusieurs étapes clés dans ma carrière depuis que je suis devenue conseillère financière agréée à l’âge de 21 ans. J’ai le privilège de travailler dans le secteur financier depuis plus de 16 ans. Être lauréate du </w:t>
      </w:r>
      <w:r>
        <w:rPr>
          <w:rStyle w:val="Emphasis"/>
          <w:lang w:val="fr-FR"/>
        </w:rPr>
        <w:t>Prix du leader de moins de 40 ans de l’ACCVM</w:t>
      </w:r>
      <w:r>
        <w:rPr>
          <w:lang w:val="fr-FR"/>
        </w:rPr>
        <w:t xml:space="preserve"> est une forte marque de reconnaissance pour mes réalisations et un rappel que le meilleur reste à venir », a déclaré M</w:t>
      </w:r>
      <w:r>
        <w:rPr>
          <w:vertAlign w:val="superscript"/>
          <w:lang w:val="fr-FR"/>
        </w:rPr>
        <w:t>me</w:t>
      </w:r>
      <w:r>
        <w:rPr>
          <w:lang w:val="fr-FR"/>
        </w:rPr>
        <w:t xml:space="preserve"> </w:t>
      </w:r>
      <w:proofErr w:type="spellStart"/>
      <w:r>
        <w:rPr>
          <w:lang w:val="fr-FR"/>
        </w:rPr>
        <w:t>Pinkowski</w:t>
      </w:r>
      <w:proofErr w:type="spellEnd"/>
      <w:r>
        <w:rPr>
          <w:lang w:val="fr-FR"/>
        </w:rPr>
        <w:t>.</w:t>
      </w:r>
    </w:p>
    <w:p w:rsidR="00D6461F" w:rsidRDefault="00D6461F" w:rsidP="00D6461F">
      <w:pPr>
        <w:pStyle w:val="NormalWeb"/>
        <w:rPr>
          <w:lang w:val="fr-FR"/>
        </w:rPr>
      </w:pPr>
      <w:r>
        <w:rPr>
          <w:lang w:val="fr-FR"/>
        </w:rPr>
        <w:t>Établie à Vancouver, M</w:t>
      </w:r>
      <w:r>
        <w:rPr>
          <w:vertAlign w:val="superscript"/>
          <w:lang w:val="fr-FR"/>
        </w:rPr>
        <w:t>me</w:t>
      </w:r>
      <w:r>
        <w:rPr>
          <w:lang w:val="fr-FR"/>
        </w:rPr>
        <w:t xml:space="preserve"> </w:t>
      </w:r>
      <w:proofErr w:type="spellStart"/>
      <w:r>
        <w:rPr>
          <w:lang w:val="fr-FR"/>
        </w:rPr>
        <w:t>Pinkowski</w:t>
      </w:r>
      <w:proofErr w:type="spellEnd"/>
      <w:r>
        <w:rPr>
          <w:lang w:val="fr-FR"/>
        </w:rPr>
        <w:t xml:space="preserve"> fait partie d’un groupe de </w:t>
      </w:r>
      <w:hyperlink r:id="rId4" w:history="1">
        <w:r>
          <w:rPr>
            <w:rStyle w:val="Hyperlink"/>
            <w:lang w:val="fr-FR"/>
          </w:rPr>
          <w:t>33 candidats exceptionnels</w:t>
        </w:r>
      </w:hyperlink>
      <w:r>
        <w:rPr>
          <w:lang w:val="fr-FR"/>
        </w:rPr>
        <w:t xml:space="preserve"> provenant de partout au Canada qui témoignent de la compétence, de la diversité et de l’engagement social présents dans le secteur.</w:t>
      </w:r>
    </w:p>
    <w:p w:rsidR="00D6461F" w:rsidRDefault="00D6461F" w:rsidP="00D6461F">
      <w:pPr>
        <w:pStyle w:val="NormalWeb"/>
        <w:rPr>
          <w:lang w:val="fr-FR"/>
        </w:rPr>
      </w:pPr>
      <w:r>
        <w:rPr>
          <w:lang w:val="fr-FR"/>
        </w:rPr>
        <w:t xml:space="preserve">« Les réalisations et l’ambition de la lauréate et des candidats du prix de cette année sont des plus impressionnants. Ces personnes représentent l’avenir du secteur canadien des valeurs mobilières. Il est clair que les lauréats et candidats des éditions précédentes du </w:t>
      </w:r>
      <w:r>
        <w:rPr>
          <w:rStyle w:val="Emphasis"/>
          <w:lang w:val="fr-FR"/>
        </w:rPr>
        <w:t xml:space="preserve">Prix du leader de moins de 40 ans de l’ACCVM </w:t>
      </w:r>
      <w:r>
        <w:rPr>
          <w:lang w:val="fr-FR"/>
        </w:rPr>
        <w:t>sont un gage d’avenir pour le secteur des valeurs mobilières</w:t>
      </w:r>
      <w:r>
        <w:rPr>
          <w:rStyle w:val="Emphasis"/>
          <w:lang w:val="fr-FR"/>
        </w:rPr>
        <w:t> </w:t>
      </w:r>
      <w:r>
        <w:rPr>
          <w:lang w:val="fr-FR"/>
        </w:rPr>
        <w:t>», a déclaré Ian Russell, président et chef de la direction de l’ACCVM.</w:t>
      </w:r>
    </w:p>
    <w:p w:rsidR="00D6461F" w:rsidRDefault="00D6461F" w:rsidP="00D6461F">
      <w:pPr>
        <w:pStyle w:val="NormalWeb"/>
        <w:rPr>
          <w:lang w:val="fr-FR"/>
        </w:rPr>
      </w:pPr>
      <w:r>
        <w:rPr>
          <w:lang w:val="fr-FR"/>
        </w:rPr>
        <w:t>M</w:t>
      </w:r>
      <w:r>
        <w:rPr>
          <w:vertAlign w:val="superscript"/>
          <w:lang w:val="fr-FR"/>
        </w:rPr>
        <w:t>me</w:t>
      </w:r>
      <w:r>
        <w:rPr>
          <w:lang w:val="fr-FR"/>
        </w:rPr>
        <w:t xml:space="preserve"> </w:t>
      </w:r>
      <w:proofErr w:type="spellStart"/>
      <w:r>
        <w:rPr>
          <w:lang w:val="fr-FR"/>
        </w:rPr>
        <w:t>Pinkowski</w:t>
      </w:r>
      <w:proofErr w:type="spellEnd"/>
      <w:r>
        <w:rPr>
          <w:lang w:val="fr-FR"/>
        </w:rPr>
        <w:t xml:space="preserve"> sera </w:t>
      </w:r>
      <w:proofErr w:type="spellStart"/>
      <w:r>
        <w:rPr>
          <w:lang w:val="fr-FR"/>
        </w:rPr>
        <w:t>honoree</w:t>
      </w:r>
      <w:proofErr w:type="spellEnd"/>
      <w:r>
        <w:rPr>
          <w:lang w:val="fr-FR"/>
        </w:rPr>
        <w:t xml:space="preserve"> à Toronto lors du souper gala et de la cérémonie d’intronisation du </w:t>
      </w:r>
      <w:r>
        <w:rPr>
          <w:rStyle w:val="Emphasis"/>
          <w:lang w:val="fr-FR"/>
        </w:rPr>
        <w:t>Temple de la renommée de l’ACCVM pour le secteur des valeurs mobilières</w:t>
      </w:r>
      <w:r>
        <w:rPr>
          <w:lang w:val="fr-FR"/>
        </w:rPr>
        <w:t xml:space="preserve">. Elle obtiendra aussi une participation au programme de mentorat de </w:t>
      </w:r>
      <w:proofErr w:type="spellStart"/>
      <w:r>
        <w:rPr>
          <w:lang w:val="fr-FR"/>
        </w:rPr>
        <w:t>Smarten</w:t>
      </w:r>
      <w:proofErr w:type="spellEnd"/>
      <w:r>
        <w:rPr>
          <w:lang w:val="fr-FR"/>
        </w:rPr>
        <w:t xml:space="preserve"> Up Institute et elle aura comme mentor un chef de file du secteur. Elle pourra également suivre un cours de son choix au </w:t>
      </w:r>
      <w:proofErr w:type="spellStart"/>
      <w:r>
        <w:rPr>
          <w:lang w:val="fr-FR"/>
        </w:rPr>
        <w:t>Smarten</w:t>
      </w:r>
      <w:proofErr w:type="spellEnd"/>
      <w:r>
        <w:rPr>
          <w:lang w:val="fr-FR"/>
        </w:rPr>
        <w:t xml:space="preserve"> Up Institute à Toronto, ou dans une université ou un collège associés.</w:t>
      </w:r>
    </w:p>
    <w:p w:rsidR="00D6461F" w:rsidRDefault="00D6461F" w:rsidP="00D6461F">
      <w:pPr>
        <w:pStyle w:val="NormalWeb"/>
        <w:rPr>
          <w:lang w:val="fr-FR"/>
        </w:rPr>
      </w:pPr>
      <w:r>
        <w:rPr>
          <w:rStyle w:val="Strong"/>
          <w:lang w:val="fr-FR"/>
        </w:rPr>
        <w:t xml:space="preserve">La lauréate 2015 du </w:t>
      </w:r>
      <w:r>
        <w:rPr>
          <w:rStyle w:val="Emphasis"/>
          <w:b/>
          <w:bCs/>
          <w:lang w:val="fr-FR"/>
        </w:rPr>
        <w:t>Prix du leader de moins de 40 ans de l’ACCVM</w:t>
      </w:r>
      <w:r>
        <w:rPr>
          <w:rStyle w:val="Strong"/>
          <w:lang w:val="fr-FR"/>
        </w:rPr>
        <w:t xml:space="preserve"> a été annoncée dans le numéro de novembre 2015 d’Investment </w:t>
      </w:r>
      <w:proofErr w:type="spellStart"/>
      <w:r>
        <w:rPr>
          <w:rStyle w:val="Strong"/>
          <w:lang w:val="fr-FR"/>
        </w:rPr>
        <w:t>Executive</w:t>
      </w:r>
      <w:proofErr w:type="spellEnd"/>
      <w:r>
        <w:rPr>
          <w:rStyle w:val="Strong"/>
          <w:lang w:val="fr-FR"/>
        </w:rPr>
        <w:t xml:space="preserve">. Pour voir l’annonce, </w:t>
      </w:r>
      <w:hyperlink r:id="rId5" w:history="1">
        <w:r>
          <w:rPr>
            <w:rStyle w:val="Hyperlink"/>
            <w:b/>
            <w:bCs/>
            <w:lang w:val="fr-FR"/>
          </w:rPr>
          <w:t>cliquez ici</w:t>
        </w:r>
      </w:hyperlink>
      <w:r>
        <w:rPr>
          <w:rStyle w:val="Strong"/>
          <w:lang w:val="fr-FR"/>
        </w:rPr>
        <w:t>.</w:t>
      </w:r>
    </w:p>
    <w:p w:rsidR="00D6461F" w:rsidRDefault="00D6461F" w:rsidP="00D6461F">
      <w:pPr>
        <w:pStyle w:val="NormalWeb"/>
        <w:rPr>
          <w:lang w:val="fr-FR"/>
        </w:rPr>
      </w:pPr>
      <w:r>
        <w:rPr>
          <w:rStyle w:val="Strong"/>
          <w:lang w:val="fr-FR"/>
        </w:rPr>
        <w:t xml:space="preserve">Les candidats à l’édition 2015 du </w:t>
      </w:r>
      <w:r>
        <w:rPr>
          <w:rStyle w:val="Emphasis"/>
          <w:b/>
          <w:bCs/>
          <w:lang w:val="fr-FR"/>
        </w:rPr>
        <w:t>Prix du leader de moins de 40 ans de l’ACCVM</w:t>
      </w:r>
      <w:r>
        <w:rPr>
          <w:rStyle w:val="Strong"/>
          <w:lang w:val="fr-FR"/>
        </w:rPr>
        <w:t xml:space="preserve"> sont présentés dans le numéro de septembre 2015 du journal Finance et Investissement. Pour voir l’annonce, </w:t>
      </w:r>
      <w:hyperlink r:id="rId6" w:history="1">
        <w:r>
          <w:rPr>
            <w:rStyle w:val="Hyperlink"/>
            <w:b/>
            <w:bCs/>
            <w:lang w:val="fr-FR"/>
          </w:rPr>
          <w:t>cliquez ici</w:t>
        </w:r>
      </w:hyperlink>
      <w:r>
        <w:rPr>
          <w:rStyle w:val="Strong"/>
          <w:lang w:val="fr-FR"/>
        </w:rPr>
        <w:t>.</w:t>
      </w:r>
    </w:p>
    <w:p w:rsidR="005E3857" w:rsidRDefault="005E3857">
      <w:bookmarkStart w:id="0" w:name="_GoBack"/>
      <w:bookmarkEnd w:id="0"/>
    </w:p>
    <w:sectPr w:rsidR="005E38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1F"/>
    <w:rsid w:val="005E3857"/>
    <w:rsid w:val="00D646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408AA-B88D-4196-BCB7-720E027B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61F"/>
    <w:rPr>
      <w:color w:val="0000FF"/>
      <w:u w:val="single"/>
    </w:rPr>
  </w:style>
  <w:style w:type="character" w:styleId="Emphasis">
    <w:name w:val="Emphasis"/>
    <w:basedOn w:val="DefaultParagraphFont"/>
    <w:uiPriority w:val="20"/>
    <w:qFormat/>
    <w:rsid w:val="00D6461F"/>
    <w:rPr>
      <w:i/>
      <w:iCs/>
    </w:rPr>
  </w:style>
  <w:style w:type="paragraph" w:styleId="NormalWeb">
    <w:name w:val="Normal (Web)"/>
    <w:basedOn w:val="Normal"/>
    <w:uiPriority w:val="99"/>
    <w:semiHidden/>
    <w:unhideWhenUsed/>
    <w:rsid w:val="00D646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64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975">
      <w:bodyDiv w:val="1"/>
      <w:marLeft w:val="0"/>
      <w:marRight w:val="0"/>
      <w:marTop w:val="0"/>
      <w:marBottom w:val="0"/>
      <w:divBdr>
        <w:top w:val="none" w:sz="0" w:space="0" w:color="auto"/>
        <w:left w:val="none" w:sz="0" w:space="0" w:color="auto"/>
        <w:bottom w:val="none" w:sz="0" w:space="0" w:color="auto"/>
        <w:right w:val="none" w:sz="0" w:space="0" w:color="auto"/>
      </w:divBdr>
      <w:divsChild>
        <w:div w:id="1515263348">
          <w:marLeft w:val="0"/>
          <w:marRight w:val="0"/>
          <w:marTop w:val="0"/>
          <w:marBottom w:val="0"/>
          <w:divBdr>
            <w:top w:val="none" w:sz="0" w:space="0" w:color="auto"/>
            <w:left w:val="none" w:sz="0" w:space="0" w:color="auto"/>
            <w:bottom w:val="none" w:sz="0" w:space="0" w:color="auto"/>
            <w:right w:val="none" w:sz="0" w:space="0" w:color="auto"/>
          </w:divBdr>
          <w:divsChild>
            <w:div w:id="1068650647">
              <w:marLeft w:val="0"/>
              <w:marRight w:val="0"/>
              <w:marTop w:val="0"/>
              <w:marBottom w:val="0"/>
              <w:divBdr>
                <w:top w:val="none" w:sz="0" w:space="0" w:color="auto"/>
                <w:left w:val="none" w:sz="0" w:space="0" w:color="auto"/>
                <w:bottom w:val="none" w:sz="0" w:space="0" w:color="auto"/>
                <w:right w:val="none" w:sz="0" w:space="0" w:color="auto"/>
              </w:divBdr>
              <w:divsChild>
                <w:div w:id="585530271">
                  <w:marLeft w:val="0"/>
                  <w:marRight w:val="0"/>
                  <w:marTop w:val="0"/>
                  <w:marBottom w:val="0"/>
                  <w:divBdr>
                    <w:top w:val="none" w:sz="0" w:space="0" w:color="auto"/>
                    <w:left w:val="none" w:sz="0" w:space="0" w:color="auto"/>
                    <w:bottom w:val="none" w:sz="0" w:space="0" w:color="auto"/>
                    <w:right w:val="none" w:sz="0" w:space="0" w:color="auto"/>
                  </w:divBdr>
                  <w:divsChild>
                    <w:div w:id="1861118611">
                      <w:marLeft w:val="0"/>
                      <w:marRight w:val="0"/>
                      <w:marTop w:val="0"/>
                      <w:marBottom w:val="0"/>
                      <w:divBdr>
                        <w:top w:val="none" w:sz="0" w:space="0" w:color="auto"/>
                        <w:left w:val="none" w:sz="0" w:space="0" w:color="auto"/>
                        <w:bottom w:val="none" w:sz="0" w:space="0" w:color="auto"/>
                        <w:right w:val="none" w:sz="0" w:space="0" w:color="auto"/>
                      </w:divBdr>
                      <w:divsChild>
                        <w:div w:id="585043325">
                          <w:marLeft w:val="0"/>
                          <w:marRight w:val="0"/>
                          <w:marTop w:val="0"/>
                          <w:marBottom w:val="0"/>
                          <w:divBdr>
                            <w:top w:val="none" w:sz="0" w:space="0" w:color="auto"/>
                            <w:left w:val="none" w:sz="0" w:space="0" w:color="auto"/>
                            <w:bottom w:val="none" w:sz="0" w:space="0" w:color="auto"/>
                            <w:right w:val="none" w:sz="0" w:space="0" w:color="auto"/>
                          </w:divBdr>
                          <w:divsChild>
                            <w:div w:id="530925243">
                              <w:marLeft w:val="0"/>
                              <w:marRight w:val="0"/>
                              <w:marTop w:val="0"/>
                              <w:marBottom w:val="0"/>
                              <w:divBdr>
                                <w:top w:val="none" w:sz="0" w:space="0" w:color="auto"/>
                                <w:left w:val="none" w:sz="0" w:space="0" w:color="auto"/>
                                <w:bottom w:val="none" w:sz="0" w:space="0" w:color="auto"/>
                                <w:right w:val="none" w:sz="0" w:space="0" w:color="auto"/>
                              </w:divBdr>
                              <w:divsChild>
                                <w:div w:id="521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40441">
      <w:bodyDiv w:val="1"/>
      <w:marLeft w:val="0"/>
      <w:marRight w:val="0"/>
      <w:marTop w:val="0"/>
      <w:marBottom w:val="0"/>
      <w:divBdr>
        <w:top w:val="none" w:sz="0" w:space="0" w:color="auto"/>
        <w:left w:val="none" w:sz="0" w:space="0" w:color="auto"/>
        <w:bottom w:val="none" w:sz="0" w:space="0" w:color="auto"/>
        <w:right w:val="none" w:sz="0" w:space="0" w:color="auto"/>
      </w:divBdr>
      <w:divsChild>
        <w:div w:id="1573157756">
          <w:marLeft w:val="0"/>
          <w:marRight w:val="0"/>
          <w:marTop w:val="0"/>
          <w:marBottom w:val="0"/>
          <w:divBdr>
            <w:top w:val="none" w:sz="0" w:space="0" w:color="auto"/>
            <w:left w:val="none" w:sz="0" w:space="0" w:color="auto"/>
            <w:bottom w:val="none" w:sz="0" w:space="0" w:color="auto"/>
            <w:right w:val="none" w:sz="0" w:space="0" w:color="auto"/>
          </w:divBdr>
          <w:divsChild>
            <w:div w:id="327758600">
              <w:marLeft w:val="0"/>
              <w:marRight w:val="0"/>
              <w:marTop w:val="0"/>
              <w:marBottom w:val="0"/>
              <w:divBdr>
                <w:top w:val="none" w:sz="0" w:space="0" w:color="auto"/>
                <w:left w:val="none" w:sz="0" w:space="0" w:color="auto"/>
                <w:bottom w:val="none" w:sz="0" w:space="0" w:color="auto"/>
                <w:right w:val="none" w:sz="0" w:space="0" w:color="auto"/>
              </w:divBdr>
              <w:divsChild>
                <w:div w:id="1594821069">
                  <w:marLeft w:val="0"/>
                  <w:marRight w:val="0"/>
                  <w:marTop w:val="0"/>
                  <w:marBottom w:val="0"/>
                  <w:divBdr>
                    <w:top w:val="none" w:sz="0" w:space="0" w:color="auto"/>
                    <w:left w:val="none" w:sz="0" w:space="0" w:color="auto"/>
                    <w:bottom w:val="none" w:sz="0" w:space="0" w:color="auto"/>
                    <w:right w:val="none" w:sz="0" w:space="0" w:color="auto"/>
                  </w:divBdr>
                  <w:divsChild>
                    <w:div w:id="14966353">
                      <w:marLeft w:val="0"/>
                      <w:marRight w:val="0"/>
                      <w:marTop w:val="0"/>
                      <w:marBottom w:val="0"/>
                      <w:divBdr>
                        <w:top w:val="none" w:sz="0" w:space="0" w:color="auto"/>
                        <w:left w:val="none" w:sz="0" w:space="0" w:color="auto"/>
                        <w:bottom w:val="none" w:sz="0" w:space="0" w:color="auto"/>
                        <w:right w:val="none" w:sz="0" w:space="0" w:color="auto"/>
                      </w:divBdr>
                      <w:divsChild>
                        <w:div w:id="966009221">
                          <w:marLeft w:val="0"/>
                          <w:marRight w:val="0"/>
                          <w:marTop w:val="0"/>
                          <w:marBottom w:val="0"/>
                          <w:divBdr>
                            <w:top w:val="none" w:sz="0" w:space="0" w:color="auto"/>
                            <w:left w:val="none" w:sz="0" w:space="0" w:color="auto"/>
                            <w:bottom w:val="none" w:sz="0" w:space="0" w:color="auto"/>
                            <w:right w:val="none" w:sz="0" w:space="0" w:color="auto"/>
                          </w:divBdr>
                          <w:divsChild>
                            <w:div w:id="57826202">
                              <w:marLeft w:val="0"/>
                              <w:marRight w:val="0"/>
                              <w:marTop w:val="0"/>
                              <w:marBottom w:val="0"/>
                              <w:divBdr>
                                <w:top w:val="none" w:sz="0" w:space="0" w:color="auto"/>
                                <w:left w:val="none" w:sz="0" w:space="0" w:color="auto"/>
                                <w:bottom w:val="none" w:sz="0" w:space="0" w:color="auto"/>
                                <w:right w:val="none" w:sz="0" w:space="0" w:color="auto"/>
                              </w:divBdr>
                              <w:divsChild>
                                <w:div w:id="17877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iac.ca/wp-content/uploads/IIAC_Top_Under_40_ad_FR.pdf" TargetMode="External"/><Relationship Id="rId5" Type="http://schemas.openxmlformats.org/officeDocument/2006/relationships/hyperlink" Target="http://iiac.ca/wp-content/uploads/IIAC-Half-Page-FI.pdf" TargetMode="External"/><Relationship Id="rId4" Type="http://schemas.openxmlformats.org/officeDocument/2006/relationships/hyperlink" Target="http://iiac.ca/wp-content/uploads/ACCVM_TopUnder40-Se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Flores</dc:creator>
  <cp:keywords/>
  <dc:description/>
  <cp:lastModifiedBy>Pauline Flores</cp:lastModifiedBy>
  <cp:revision>1</cp:revision>
  <dcterms:created xsi:type="dcterms:W3CDTF">2017-04-07T20:28:00Z</dcterms:created>
  <dcterms:modified xsi:type="dcterms:W3CDTF">2017-04-07T20:30:00Z</dcterms:modified>
</cp:coreProperties>
</file>